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73A8" w:rsidRPr="00D12D05" w:rsidRDefault="00EA73A8" w:rsidP="00E619A7">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sidR="003718AB">
        <w:rPr>
          <w:rFonts w:ascii="Times New Roman" w:hAnsi="Times New Roman"/>
          <w:sz w:val="28"/>
          <w:szCs w:val="28"/>
        </w:rPr>
        <w:t>3</w:t>
      </w:r>
    </w:p>
    <w:p w:rsidR="00EA73A8" w:rsidRPr="00D12D05" w:rsidRDefault="00EA73A8" w:rsidP="00A329A2">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EA73A8" w:rsidRPr="00D12D05" w:rsidRDefault="00EA73A8" w:rsidP="00A329A2">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B43436">
        <w:rPr>
          <w:rFonts w:ascii="Times New Roman" w:hAnsi="Times New Roman"/>
          <w:sz w:val="28"/>
          <w:szCs w:val="28"/>
        </w:rPr>
        <w:t>27.12.2021</w:t>
      </w:r>
      <w:r w:rsidRPr="00D12D05">
        <w:rPr>
          <w:rFonts w:ascii="Times New Roman" w:hAnsi="Times New Roman"/>
          <w:sz w:val="28"/>
          <w:szCs w:val="28"/>
        </w:rPr>
        <w:t xml:space="preserve"> №</w:t>
      </w:r>
      <w:r>
        <w:rPr>
          <w:rFonts w:ascii="Times New Roman" w:hAnsi="Times New Roman"/>
          <w:sz w:val="28"/>
          <w:szCs w:val="28"/>
        </w:rPr>
        <w:t xml:space="preserve"> </w:t>
      </w:r>
      <w:r w:rsidR="00B43436">
        <w:rPr>
          <w:rFonts w:ascii="Times New Roman" w:hAnsi="Times New Roman"/>
          <w:sz w:val="28"/>
          <w:szCs w:val="28"/>
        </w:rPr>
        <w:t>41</w:t>
      </w:r>
      <w:bookmarkStart w:id="0" w:name="_GoBack"/>
      <w:bookmarkEnd w:id="0"/>
    </w:p>
    <w:p w:rsidR="00EA73A8" w:rsidRDefault="00EA73A8" w:rsidP="00E619A7">
      <w:pPr>
        <w:spacing w:after="0" w:line="240" w:lineRule="auto"/>
        <w:jc w:val="right"/>
        <w:rPr>
          <w:rFonts w:ascii="Times New Roman" w:hAnsi="Times New Roman"/>
          <w:sz w:val="28"/>
          <w:szCs w:val="28"/>
        </w:rPr>
      </w:pPr>
    </w:p>
    <w:p w:rsidR="00F17735" w:rsidRPr="00D12D05" w:rsidRDefault="00994CFD" w:rsidP="00F17735">
      <w:pPr>
        <w:spacing w:after="0" w:line="240" w:lineRule="auto"/>
        <w:jc w:val="right"/>
        <w:rPr>
          <w:rFonts w:ascii="Times New Roman" w:hAnsi="Times New Roman"/>
          <w:sz w:val="28"/>
          <w:szCs w:val="28"/>
        </w:rPr>
      </w:pPr>
      <w:r>
        <w:rPr>
          <w:rFonts w:ascii="Times New Roman" w:hAnsi="Times New Roman"/>
          <w:sz w:val="28"/>
          <w:szCs w:val="28"/>
        </w:rPr>
        <w:t>«</w:t>
      </w:r>
      <w:r w:rsidR="00F17735" w:rsidRPr="00D12D05">
        <w:rPr>
          <w:rFonts w:ascii="Times New Roman" w:hAnsi="Times New Roman"/>
          <w:sz w:val="28"/>
          <w:szCs w:val="28"/>
        </w:rPr>
        <w:t xml:space="preserve">Приложение </w:t>
      </w:r>
      <w:r w:rsidR="005334B5">
        <w:rPr>
          <w:rFonts w:ascii="Times New Roman" w:hAnsi="Times New Roman"/>
          <w:sz w:val="28"/>
          <w:szCs w:val="28"/>
        </w:rPr>
        <w:t>5</w:t>
      </w:r>
    </w:p>
    <w:p w:rsidR="00F17735" w:rsidRPr="00D12D05" w:rsidRDefault="00F17735" w:rsidP="00F17735">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F17735" w:rsidRPr="00D12D05" w:rsidRDefault="00F17735" w:rsidP="00F17735">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sidR="003D60FA">
        <w:rPr>
          <w:rFonts w:ascii="Times New Roman" w:hAnsi="Times New Roman"/>
          <w:sz w:val="28"/>
          <w:szCs w:val="28"/>
        </w:rPr>
        <w:t>1</w:t>
      </w:r>
      <w:r w:rsidR="00945560">
        <w:rPr>
          <w:rFonts w:ascii="Times New Roman" w:hAnsi="Times New Roman"/>
          <w:sz w:val="28"/>
          <w:szCs w:val="28"/>
        </w:rPr>
        <w:t>4</w:t>
      </w:r>
      <w:r>
        <w:rPr>
          <w:rFonts w:ascii="Times New Roman" w:hAnsi="Times New Roman"/>
          <w:sz w:val="28"/>
          <w:szCs w:val="28"/>
        </w:rPr>
        <w:t>.12.20</w:t>
      </w:r>
      <w:r w:rsidR="00945560">
        <w:rPr>
          <w:rFonts w:ascii="Times New Roman" w:hAnsi="Times New Roman"/>
          <w:sz w:val="28"/>
          <w:szCs w:val="28"/>
        </w:rPr>
        <w:t>20</w:t>
      </w:r>
      <w:r w:rsidRPr="00D12D05">
        <w:rPr>
          <w:rFonts w:ascii="Times New Roman" w:hAnsi="Times New Roman"/>
          <w:sz w:val="28"/>
          <w:szCs w:val="28"/>
        </w:rPr>
        <w:t xml:space="preserve"> №</w:t>
      </w:r>
      <w:r>
        <w:rPr>
          <w:rFonts w:ascii="Times New Roman" w:hAnsi="Times New Roman"/>
          <w:sz w:val="28"/>
          <w:szCs w:val="28"/>
        </w:rPr>
        <w:t xml:space="preserve"> </w:t>
      </w:r>
      <w:r w:rsidR="00945560">
        <w:rPr>
          <w:rFonts w:ascii="Times New Roman" w:hAnsi="Times New Roman"/>
          <w:sz w:val="28"/>
          <w:szCs w:val="28"/>
        </w:rPr>
        <w:t>357</w:t>
      </w:r>
    </w:p>
    <w:p w:rsidR="00F17735" w:rsidRPr="00D12D05" w:rsidRDefault="00F17735" w:rsidP="00E619A7">
      <w:pPr>
        <w:spacing w:after="0" w:line="240" w:lineRule="auto"/>
        <w:jc w:val="right"/>
        <w:rPr>
          <w:rFonts w:ascii="Times New Roman" w:hAnsi="Times New Roman"/>
          <w:sz w:val="28"/>
          <w:szCs w:val="28"/>
        </w:rPr>
      </w:pPr>
    </w:p>
    <w:p w:rsidR="00EA73A8" w:rsidRPr="00D12D05" w:rsidRDefault="005334B5" w:rsidP="00E619A7">
      <w:pPr>
        <w:spacing w:after="0" w:line="240" w:lineRule="auto"/>
        <w:jc w:val="center"/>
        <w:rPr>
          <w:rFonts w:ascii="Times New Roman" w:hAnsi="Times New Roman"/>
          <w:sz w:val="28"/>
          <w:szCs w:val="28"/>
        </w:rPr>
      </w:pPr>
      <w:r w:rsidRPr="005334B5">
        <w:rPr>
          <w:rFonts w:ascii="Times New Roman" w:hAnsi="Times New Roman"/>
          <w:sz w:val="28"/>
          <w:szCs w:val="28"/>
        </w:rPr>
        <w:t>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w:t>
      </w:r>
      <w:r w:rsidR="003D60FA">
        <w:rPr>
          <w:rFonts w:ascii="Times New Roman" w:hAnsi="Times New Roman"/>
          <w:sz w:val="28"/>
          <w:szCs w:val="28"/>
        </w:rPr>
        <w:t>2</w:t>
      </w:r>
      <w:r w:rsidR="00945560">
        <w:rPr>
          <w:rFonts w:ascii="Times New Roman" w:hAnsi="Times New Roman"/>
          <w:sz w:val="28"/>
          <w:szCs w:val="28"/>
        </w:rPr>
        <w:t>1</w:t>
      </w:r>
      <w:r w:rsidRPr="005334B5">
        <w:rPr>
          <w:rFonts w:ascii="Times New Roman" w:hAnsi="Times New Roman"/>
          <w:sz w:val="28"/>
          <w:szCs w:val="28"/>
        </w:rPr>
        <w:t xml:space="preserve"> год</w:t>
      </w:r>
    </w:p>
    <w:p w:rsidR="00EA73A8" w:rsidRPr="00E619A7" w:rsidRDefault="00EA73A8" w:rsidP="00E619A7">
      <w:pPr>
        <w:spacing w:after="0" w:line="240" w:lineRule="auto"/>
        <w:jc w:val="right"/>
        <w:rPr>
          <w:rFonts w:ascii="Times New Roman" w:hAnsi="Times New Roman"/>
          <w:sz w:val="24"/>
          <w:szCs w:val="24"/>
        </w:rPr>
      </w:pPr>
    </w:p>
    <w:p w:rsidR="00EA73A8" w:rsidRDefault="00EA73A8" w:rsidP="00E619A7">
      <w:pPr>
        <w:spacing w:after="0" w:line="240" w:lineRule="auto"/>
        <w:jc w:val="right"/>
        <w:rPr>
          <w:rFonts w:ascii="Times New Roman" w:hAnsi="Times New Roman"/>
          <w:sz w:val="28"/>
          <w:szCs w:val="28"/>
        </w:rPr>
      </w:pPr>
      <w:r w:rsidRPr="005A1072">
        <w:rPr>
          <w:rFonts w:ascii="Times New Roman" w:hAnsi="Times New Roman"/>
          <w:sz w:val="28"/>
          <w:szCs w:val="28"/>
        </w:rPr>
        <w:t>(тыс. рублей)</w:t>
      </w:r>
    </w:p>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47"/>
        <w:gridCol w:w="425"/>
        <w:gridCol w:w="471"/>
        <w:gridCol w:w="1443"/>
        <w:gridCol w:w="527"/>
        <w:gridCol w:w="1211"/>
      </w:tblGrid>
      <w:tr w:rsidR="003B3F4A" w:rsidRPr="003B3F4A" w:rsidTr="003B3F4A">
        <w:trPr>
          <w:cantSplit/>
          <w:trHeight w:val="20"/>
          <w:tblHeader/>
        </w:trPr>
        <w:tc>
          <w:tcPr>
            <w:tcW w:w="304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Наименование</w:t>
            </w:r>
          </w:p>
        </w:tc>
        <w:tc>
          <w:tcPr>
            <w:tcW w:w="20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Рз</w:t>
            </w:r>
          </w:p>
        </w:tc>
        <w:tc>
          <w:tcPr>
            <w:tcW w:w="226"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Пр</w:t>
            </w:r>
          </w:p>
        </w:tc>
        <w:tc>
          <w:tcPr>
            <w:tcW w:w="692"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ЦСР</w:t>
            </w:r>
          </w:p>
        </w:tc>
        <w:tc>
          <w:tcPr>
            <w:tcW w:w="253"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ВР</w:t>
            </w:r>
          </w:p>
        </w:tc>
        <w:tc>
          <w:tcPr>
            <w:tcW w:w="581"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color w:val="000000"/>
                <w:sz w:val="20"/>
                <w:szCs w:val="20"/>
              </w:rPr>
            </w:pPr>
            <w:r w:rsidRPr="003B3F4A">
              <w:rPr>
                <w:rFonts w:ascii="Times New Roman" w:eastAsia="Times New Roman" w:hAnsi="Times New Roman"/>
                <w:color w:val="000000"/>
                <w:sz w:val="20"/>
                <w:szCs w:val="20"/>
              </w:rPr>
              <w:t>Сумма на год</w:t>
            </w:r>
          </w:p>
        </w:tc>
      </w:tr>
      <w:tr w:rsidR="003B3F4A" w:rsidRPr="003B3F4A" w:rsidTr="003B3F4A">
        <w:trPr>
          <w:cantSplit/>
          <w:trHeight w:val="20"/>
          <w:tblHeader/>
        </w:trPr>
        <w:tc>
          <w:tcPr>
            <w:tcW w:w="304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w:t>
            </w:r>
          </w:p>
        </w:tc>
        <w:tc>
          <w:tcPr>
            <w:tcW w:w="204"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w:t>
            </w:r>
          </w:p>
        </w:tc>
        <w:tc>
          <w:tcPr>
            <w:tcW w:w="226"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w:t>
            </w:r>
          </w:p>
        </w:tc>
        <w:tc>
          <w:tcPr>
            <w:tcW w:w="692"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w:t>
            </w:r>
          </w:p>
        </w:tc>
        <w:tc>
          <w:tcPr>
            <w:tcW w:w="253"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5</w:t>
            </w:r>
          </w:p>
        </w:tc>
        <w:tc>
          <w:tcPr>
            <w:tcW w:w="581" w:type="pct"/>
            <w:shd w:val="clear" w:color="auto" w:fill="auto"/>
            <w:vAlign w:val="center"/>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Общегосударственные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441 571,3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5 819,7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деятельности муниципальных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13 362,2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8 406,4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Председатель представительного органа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4 955,7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4 944,1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139 183,3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135 083,3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2 009,3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1 445,5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Судебная система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10 1 04 51200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41 984,6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30 015,8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деятельности муниципальных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11 968,8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5 516,7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5 478,3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проведения выборов и референдумов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Исполнение отдельных расходных обязательств муниципального образования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40 3 00 20200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фонды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муниципальными финансами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Формирование резервных средств в бюджете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Формирование в бюджете города резервного фонда Администрации города в соответствии с требованиями Бюджетного кодекса Российской Федерации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Резервный фонд администрации города Пыть-Ях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17 3 01 20220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общегосударственные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233 116,8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6 332,5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семьи, материнства и детства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Популяризация семейных ценностей и защита интересов детей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5 238,2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02 1 03 84270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03 G4270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мер социальной поддержки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уровня материального обеспечения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Единовременные выплаты неработающим пенсионерам в связи с Юбилеем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1 906,5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Осуществление государственных полномочий по созданию и обеспечению деятельности административной комиссии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1 754,3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 административных правонарушениях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1 716,9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10 1 03 84250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 административных правонарушениях</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03 G4250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10 1 07 99990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Тематическая социальная реклама в сфере безопасности дорожного движения</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всероссийского Дня Трезвости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10 1 09 99990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незаконного оборота и потребления наркотических средств и психотропных веществ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информационной антинаркотической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информационных кампаний, направленных на укрепление общероссийского гражданского единства и гармонизацию межнациональных и межконфессиональных отношений, профилактику экстремизма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11 1 08 99990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11 1 12 99990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экономического потенциала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Совершенствование системы муниципального стратегического управления и повышение инвестиционной привлекательности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Всероссийской переписи населения 2021 года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Всероссийской переписи населения 2020 года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14 1 03 54690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муниципальными финансами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Формирование резервных средств в бюджете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Резервные средства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17 3 02 99990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870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гражданского общества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развития гражданских инициатив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18 1 01 61820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открытости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имуществом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эффективности системы управления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18 483,0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и распоряжение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4 583,1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4 521,3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надлежащего уровня эксплуатации муниципального имущества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13 899,9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13 867,5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201 893,0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профессионального уровня муниципальных служащих и резерва управленческих кадров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развития, повышения престижа и открытости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развитию управленческой культуры и повышению престижа и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200 947,0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199 679,2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164 641,7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34 849,2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471,8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20 4 01 72030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316,2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деятельности муниципальных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отдельных полномочий Думы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выплаты гражданам несоциального характера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40 1 02 72020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оборона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Мобилизационная и вневойсковая подготовка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40 2 00 51180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5 402,2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2 00 F1180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безопасность и правоохранительная деятельность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Органы юстиции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20 4 01 59300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4 043,3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1 090,7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D9300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F9300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Гражданская оборона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Безопасность жизнедеятельности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Переподготовка и повышение квалификации работников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имуществом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эффективности системы управления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надлежащего уровня эксплуатации муниципального имущества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Безопасность жизнедеятельности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22 559,2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пропаганды и обучение населения способам защиты и действиям в чрезвычайных ситуациях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Изготовление и установка информационных знаков по безопасности на водных объектах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защиты населения и территории от угроз природного и техногенного характера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12 1 04 99990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2 383,2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пожарной безопасности в муниципальном образовании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противопожарной защиты территорий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1 699,0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955,3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Материально-техническое и финансовое обеспечение деятельности МКУ </w:t>
            </w:r>
            <w:r w:rsidR="00994CFD">
              <w:rPr>
                <w:rFonts w:ascii="Times New Roman" w:eastAsia="Times New Roman" w:hAnsi="Times New Roman"/>
                <w:sz w:val="20"/>
                <w:szCs w:val="20"/>
              </w:rPr>
              <w:t>«</w:t>
            </w:r>
            <w:r w:rsidRPr="003B3F4A">
              <w:rPr>
                <w:rFonts w:ascii="Times New Roman" w:eastAsia="Times New Roman" w:hAnsi="Times New Roman"/>
                <w:sz w:val="20"/>
                <w:szCs w:val="20"/>
              </w:rPr>
              <w:t>ЕДДС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Финансовое обеспечение осуществления МКУ </w:t>
            </w:r>
            <w:r w:rsidR="00994CFD">
              <w:rPr>
                <w:rFonts w:ascii="Times New Roman" w:eastAsia="Times New Roman" w:hAnsi="Times New Roman"/>
                <w:sz w:val="20"/>
                <w:szCs w:val="20"/>
              </w:rPr>
              <w:t>«</w:t>
            </w:r>
            <w:r w:rsidRPr="003B3F4A">
              <w:rPr>
                <w:rFonts w:ascii="Times New Roman" w:eastAsia="Times New Roman" w:hAnsi="Times New Roman"/>
                <w:sz w:val="20"/>
                <w:szCs w:val="20"/>
              </w:rPr>
              <w:t>ЕДДС города Пыть-Яха</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установленных видов деятельности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18 350,0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15 315,9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3 032,4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правонарушений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1 243,9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функционирования и развития систем видеонаблюдения в наиболее криминогенных общественных местах и на улицах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деятельности народных дружин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10 1 02 82300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 1 02 S2300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Национальная экономика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388 121,8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Общеэкономические вопросы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занятости населения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4 218,5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трудоустройству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улучшению положения на рынке труда не занятых трудовой деятельностью и безработных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2 997,4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06 1 01 85060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Улучшение условий и охраны труда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Предупредительные меры, направленные на снижение производственного травматизма и профессиональной заболеваемости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Сопровождение инвалидов, в том числе молодого возраста, при трудоустройстве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трудоустройству граждан с инвалидностью и их адаптация на рынке труда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содействию трудоустройству граждан</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06 3 01 85060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Сельское хозяйство и рыболовство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агропромышленного комплекса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21 605,7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отрасли животноводства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животноводства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и развитие животноводства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07 1 01 84350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14 104,3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7 471,4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07 4 01 84200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4 01 G4200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6 613,2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Общепрограммные мероприятия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общих условий функционирования и развития сельского хозяйства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проведение выставочно-ярмарочных мероприятий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07 5 02 99990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Транспорт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69 078,0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мер социальной поддержки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социальных гарантий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1 235,9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Современная транспортная система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Автомобильный транспорт</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66 042,1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Дорожное хозяйство (дорожные фонды)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Современная транспортная система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194 980,4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Дорожное хозяйство</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193 492,2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Содержание автомобильных дорог и искусственных сооружений на них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64 613,3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Улучшение технических характеристик автомобильных дорог, развитие и функционирование системы управления автомобильными дорогами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Строительство (реконструкция) капитальный ремонт и ремонт автомобильных дорог общего пользования местного значения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127 698,8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8 220,8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16 2 03 99990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119 478,0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Безопасность дорожного движения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16 4 01 99990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1 488,2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Связь и информатика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9 503,5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Цифровое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7 460,9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Цифровой город</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6 931,9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электронного муниципалитета, формирование и сопровождение информационных ресурсов и систем, обеспечение доступа к ним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15 1 01 20070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и сопровождение информационных систем в деятельности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15 1 02 20070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4 018,7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Модернизация оборудования, развитие и поддержка корпоративной сети органа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15 1 03 20070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2 795,2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устойчивой информационно-телекоммуникационной инфраструктуры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системы обеспечения информационной безопасности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Услуги в области информационных технологий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15 2 03 20070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529,0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1 804,5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Непрограммное направление деятельности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деятельности муниципальных органов местного самоуправления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Прочие мероприятия органов местного самоуправления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40 1 01 02400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национальной экономики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88 735,6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занятости населения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Улучшение условий и охраны труда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Совершенствование механизма управления охраной труда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7 628,0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5 984,0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1 631,0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06 2 01 84120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 2 01 G4120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жилищной сферы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44 224,7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развитию градостроительной деятельности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5 168,1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Внесение изменений в Генеральный план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Внесение изменений в Правила землепользования и застройки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02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Разработка проекта планировки и межевания территории города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4 149,6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08 1 03 82761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1 03 S2761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Организационное обеспечение деятельности МКУ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капитального строительства города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функций заказчика по строительству объектов, выполнение проектных, проектно-изыскательских и строительно-монтажных работ</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39 056,7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23 992,2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3 247,8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11 816,7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Исполнение судебных актов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11 486,7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Уплата налогов, сборов и иных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08 4 01 00590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экономического потенциала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3 272,5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малого и среднего предпринимательства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3 227,5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Пропаганда и популяризация предпринимательской деятельности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легкого старта и комфортного ведения бизнеса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I4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Акселерация субъектов малого и среднего предпринимательства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2 556,3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82380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2 428,5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3 I5 S2380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защиты прав потребителей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Правовое просвещение и информирование в сфере защиты прав потребителей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14 4 01 99990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имуществом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эффективности системы управления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мероприятий по землеустройству и землепользованию</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32 681,0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Жилищно-коммунальное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1 115 829,2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Жилищное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61 993,3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жилищной сферы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Содействие развитию жилищного строительства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57 109,9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формирования маневренного жилищного фонда, а также формирование муниципального жилищного фонда коммерческого использования, в том числе для расселения иных проживающих в приспособленных для проживания строениях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45 789,9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2 786,6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08 2 01 82762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39 993,1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01 S2762</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3 010,2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Выплата выкупной стоимости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 на приобретение объектов недвижимого имущества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08 2 03 41110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2 735,0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Демонтаж аварийного, непригодного жилищного фонда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3 998,5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Ликвидация и расселение приспособленных для проживания строений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2 047,2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08 2 05 82765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1 725,0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Ликвидация и расселение приспособленных для проживания строений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05 S2765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полномочий в области жилищного строительства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2 539,2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08 2 06 82766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2 361,5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2 06 S2766</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имуществом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эффективности системы управления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надлежащего уровня эксплуатации муниципального имущества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4 883,5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Коммунальное хозяйство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814 293,5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мер социальной поддержки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социальных гарантий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2 271,2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Жилищно-коммунальный комплекс и городская среда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806 100,4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обеспечения качественными коммунальными услугами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452 751,2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11 061,1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2 125,9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8 487,7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02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Чистая вода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441 690,0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7 891,2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52430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334 324,4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82190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94 218,0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1 F5 S2190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5 184,4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352 149,3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83 634,7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09 3 01 82591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49 004,8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25 982,0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01 S2591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8 647,9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осуществляющим свою деятельность в сфере теплоснабжения, водоснабжения и водоотведения и оказывающим коммунальные услуги населению, связанных с погашением задолженности за потребленные топливно-энергетические ресурсы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237 514,6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58 714,6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Оплата задолженности организаций коммунального комплекса за потребленные топливно-энергетические ресурсы перед гарантирующими поставщиками за счет средств резервного фонда Правительства Ханты-Мансийского автономного округа-Югры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09 3 06 85151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178 800,0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затрат юридическим лицам (за исключением муниципальных учреждений) в целях возмещения недополученных доходов при оказании жилищно-коммунальных услуг населению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09 3 07 61100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реализации муниципальной программы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Актуализация схем теплоснабжения, водоснабжения и водоотведения, программы комплексного развития систем коммунальной инфраструктуры муниципального образования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09 5 01 99990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Экологическая безопасность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Содержание контейнерных площадок, находящихся в муниципальной собственности (бесхозные)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5 590,0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имуществом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эффективности системы управления муниципальным имуществом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надлежащего уровня эксплуатации муниципального имущества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19 1 02 99990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40 4 00 61100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200 257,0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Жилищно-коммунальный комплекс и городская среда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Формирование комфортной городской среды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59 565,5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Благоустройство городских территорий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36 824,2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Формирование комфортной городской среды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22 741,3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формирования современной городской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55550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7 405,0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82600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12 095,1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Благоустройство территорий муниципальных образований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 6 F2 S2600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2 141,3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Экологическая безопасность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Спасти и сохранить</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бюджетные ассигнования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810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Содержание городских территорий, озеленение и благоустройство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139 742,3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освещения улиц, территорий микрорайонов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16 193,2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озеленения и благоустройства территорий города, охрана, защита, воспроизводство зеленных насаждений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4 866,6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Содержание мест захоронения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9 615,6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массового отдыха жителей города и организация обустройства мест массового отдыха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10 985,1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Летнее и зимнее содержание городских территорий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40 133,7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уровня культуры населения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57 948,1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инициативного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Топиарный парк </w:t>
            </w:r>
            <w:r w:rsidR="00994CFD">
              <w:rPr>
                <w:rFonts w:ascii="Times New Roman" w:eastAsia="Times New Roman" w:hAnsi="Times New Roman"/>
                <w:sz w:val="20"/>
                <w:szCs w:val="20"/>
              </w:rPr>
              <w:t>«</w:t>
            </w:r>
            <w:r w:rsidRPr="003B3F4A">
              <w:rPr>
                <w:rFonts w:ascii="Times New Roman" w:eastAsia="Times New Roman" w:hAnsi="Times New Roman"/>
                <w:sz w:val="20"/>
                <w:szCs w:val="20"/>
              </w:rPr>
              <w:t>Ноев ковчег</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второй этап</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21 0 06 82751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8 704,4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44 543,5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инициативного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Топиарный парк </w:t>
            </w:r>
            <w:r w:rsidR="00994CFD">
              <w:rPr>
                <w:rFonts w:ascii="Times New Roman" w:eastAsia="Times New Roman" w:hAnsi="Times New Roman"/>
                <w:sz w:val="20"/>
                <w:szCs w:val="20"/>
              </w:rPr>
              <w:t>«</w:t>
            </w:r>
            <w:r w:rsidRPr="003B3F4A">
              <w:rPr>
                <w:rFonts w:ascii="Times New Roman" w:eastAsia="Times New Roman" w:hAnsi="Times New Roman"/>
                <w:sz w:val="20"/>
                <w:szCs w:val="20"/>
              </w:rPr>
              <w:t>Ноев ковчег</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второй этап</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 за счет средств бюджета города и инициативных платежей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21 0 06 S2751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4 700,2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733,3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жилищно-коммунального хозяйства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39 285,4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жилищной сферы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Реализацию полномочий, указанных в пунктах 3.1, 3.2 статьи 2 Закона Ханты-Мансийского автономного округа - Югры от 31 марта 2009 года N 36-оз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Реализация полномочий, указанных в пунктах 3.1, 3.2 статьи 2 Закона Ханты-Мансийского автономного округа – Югры от 31 марта 2009 года № 36-оз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08 3 05 84220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39 265,9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окружающей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1 433,9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объектов растительного и животного мира и среды их обитания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Экологическая безопасность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Регулирование качества окружающей среды в муниципальном образовании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Организация и проведении мероприятий в рамках международной экологической акции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Спасти и сохранить</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Премии и гранты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13 1 03 99990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350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охраны окружающей среды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Экологическая безопасность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системы обращения с отходами производства и потребления в муниципальном образовании городской округ г.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регулирования деятельности по обращению с отходами производства и потребления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13 2 03 84290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Разработка и реализация мероприятий по ликвидации несанкционированных свалок</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916,0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2 051 697,8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Дошкольное 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594 112,4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Общее образование. Дополнительное образование детей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563 020,3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138 267,7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программ дошкольного образования муниципальными образовательными организациями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01 1 05 84301</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424 752,5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31 092,2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320,6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4 319,5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26 452,1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1 092,4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25 359,7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13 811,7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Общее образование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1 158 914,3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Общее образование. Дополнительное образование детей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1 007 880,4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системы дошкольного и общего образования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1 007 287,5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93 589,7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58 671,6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34 918,1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16 136,9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14 631,3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01 1 05 20010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35 310,2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30 466,8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01 1 05 53030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4 843,4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826 240,9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610 227,3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01 1 05 84303</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216 013,6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01 1 05 84305</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1 531,5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34 478,4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24 982,8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05 L3040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9 495,6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составляющая регионального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Успех каждого ребенка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532,9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151 033,9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79 058,4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66 027,0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13 031,4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13 588,6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13 413,6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10 222,1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3 191,5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58 386,9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1 745,8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56 641,1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24 781,7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31 859,4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15 446,4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16 413,0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Дополнительное образование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123 463,4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49 130,0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Общее образование. Дополнительное образование детей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44 617,1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системы дошкольного и общего образования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319,8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составляющая регионального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Успех каждого ребенка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43 659,5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34 558,8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34 268,0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Создание новых мест в образовательных организациях различных типов для реализации дополнительных общеразвивающих программ всех направленностей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54910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7 209,4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Муниципальная составляющая регионального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Цифровая образовательная среда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E4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637,9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4 512,8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3 813,7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Культурное пространство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73 151,6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Модернизация и развитие учреждений и организаций культуры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материально-технической базы учреждений культуры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3 936,6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творческих инициатив, способствующих самореализации населения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одаренных детей и молодежи, развитие художественного образования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69 215,0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69 115,0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1 181,8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Молодежная политика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144 995,4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Общее образование. Дополнительное образование детей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летнего отдыха и оздоровления детей и молодежи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9 010,5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Мероприятия по организации отдыха и оздоровления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2 562,5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01 1 06 20020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1 154,3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4 447,0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3 440,4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01 1 06 82050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1 006,6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846,7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663,8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1 06 S2050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182,8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Молодежь Югры и допризывная подготовка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96 730,5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реализации государственной молодежной политики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35 394,3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развития молодежной политики и патриотического воспитания граждан Российской Федерации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61 258,0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составляющая регионального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Социальная активность</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38,1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39 254,4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Организация и обеспечение отдыха и оздоровления детей, в том числе в этнической среде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4 442,0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1 072,9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984,1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86,8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897,3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01 4 02 99990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материально-технической базы образовательных организаций и учреждений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33 739,5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33 539,5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28 151,9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5 387,6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01 4 03 99990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30 212,3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6 912,4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Молодежь Югры и допризывная подготовка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составляющая регионального проекта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Социальная активность</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3 E8 61810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5 361,0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казенных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1 551,4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межнационального и межконфессионального согласия, профилактика экстремизма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Участие в профилактике экстремизма, а также в минимизации и (или) ликвидации последствий проявлений экстремизма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11 2 04 99990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11 2 05 99990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23 219,9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22 610,0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07</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609,9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 кинематография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161 743,7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Культура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Культурное пространство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155 381,7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Модернизация и развитие учреждений и организаций культуры</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73 686,9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библиотечного дела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62 518,0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61 546,9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отрасли культуры, за счет средств резервного фонда Правительства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L519F</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176,9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01 S2520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музейного дела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04 1 02 00590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11 168,9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творческих инициатив, способствующих самореализации населения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80 002,0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профессионального искусства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Сохранение нематериального и материального наследия Югры и продвижение культурных проектов</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Стимулирование культурного разнообразия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79 722,0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79 522,0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04 2 04 85160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социально-ориентированных некоммерческих организаций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деятельности ресурсного центра поддержки социально ориентированных некоммерческих организаций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04 5 01 00590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1 142,0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Доступная среда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доступности объектов и услуг сферы культуры для инвалидов и других маломобильных групп населения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04 6 01 99990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культуры, кинематографии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6 362,0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Культурное пространство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Организационные, экономические механизмы развития культуры, архивного дела и историко-культурного наследия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архивного дела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04 3 02 84100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296,5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6 065,5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Здравоохранение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здравоохранения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Экологическая безопасность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противоэпидемиологических мероприятий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2 020,3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09</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13 3 01 84280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1 986,3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Социальная политика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104 691,4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Пенсионное обеспечение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мер социальной поддержки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уровня материального обеспечения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Пенсии за выслугу лет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02 2 01 71010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8 389,5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населения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6 218,3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мер социальной поддержки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548,0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Повышение уровня материального обеспечения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Денежные выплаты почетным гражданам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02 2 01 72010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358,0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Реализация социальных гарантий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Публичные нормативные социальные выплаты гражданам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02 2 02 72040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190,0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жилищной сферы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5 670,3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 ветеранах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08 3 01 51350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3 780,2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994CFD">
              <w:rPr>
                <w:rFonts w:ascii="Times New Roman" w:eastAsia="Times New Roman" w:hAnsi="Times New Roman"/>
                <w:sz w:val="20"/>
                <w:szCs w:val="20"/>
              </w:rPr>
              <w:t>«</w:t>
            </w:r>
            <w:r w:rsidRPr="003B3F4A">
              <w:rPr>
                <w:rFonts w:ascii="Times New Roman" w:eastAsia="Times New Roman" w:hAnsi="Times New Roman"/>
                <w:sz w:val="20"/>
                <w:szCs w:val="20"/>
              </w:rPr>
              <w:t>О социальной защите инвалидов в Российской Федерации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08 3 01 51760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1 890,1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Охрана семьи и детства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75 055,7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образования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Ресурсное обеспечение в сфере образования, науки и молодежной политики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01 4 01 84050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24 000,0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семьи, материнства и детства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44 771,3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29 561,7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610,0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02 1 02 84060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28 951,7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15 209,6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жилищной сферы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мерами государственной поддержки по улучшению жилищных условий отдельных категорий граждан</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жильем молодых семей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 по обеспечению жильем молодых семей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04</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08 3 02 L4970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6 284,4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социальной политики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Социальное и демографическое развитие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Поддержка семьи, материнства и детства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15 027,9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14 936,9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12 799,6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1 196,1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Социальное обеспечение и иные выплаты населению</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320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7,3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02 1 02 84320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Осуществление деятельности по опеке и попечительству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06</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 1 02 G4320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91,0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 и 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497 431,8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Физическая культура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114 677,7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физической культуры и спорта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спорта высших достижений и системы подготовки спортивного резерва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113 825,7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проведение официальных спортивных мероприятий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участия спортивных сборных команд в официальных спортивных мероприятиях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1 581,9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83 380,0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82 830,0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05 2 03 85160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550,0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3 820,0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3 714,5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05 2 05 82110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3 528,7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05 S2110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материально-технической базы учреждений спорта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21 119,0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14 411,1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6 707,9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Непрограммные направления деятельности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40 4 00 99990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852,0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Массовый спорт</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физической культуры и спорта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физической культуры и массового спорта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376 789,6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и проведение физкультурных (физкультурно-оздоровительных) мероприятий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05 1 01 00590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642,6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участия в официальных физкультурных(физкультурно-оздоровительных) мероприятиях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781,4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32 050,9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31 191,8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наказов избирателей депутатам Думы Ханты-Мансийского автономного округа - Югры</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05 1 04 85160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859,1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комплексной безопасности, в том числе антитеррористической безопасности муниципальных объектов спорта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2 942,6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Укрепление материально-технической базы учреждений спорта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340 012,7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Строительство и реконструкция объектов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Бюджетные инвестиции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05 1 06 42110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410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297 283,9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Развитие сети спортивных объектов шаговой доступности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05 1 06 82130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938,7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Реализация мероприятий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41 740,5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240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30 898,8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05 1 06 99990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10 841,8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Развитие сети спортивных объектов шаговой доступности за счет средств бюджета города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06 S2130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49,5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Спорт-норма жизни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1 P5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359,4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Спорт высших достижений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физической культуры и спорта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спорта высших достижений и системы подготовки спортивного резерва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Региональный проект </w:t>
            </w:r>
            <w:r w:rsidR="00994CFD">
              <w:rPr>
                <w:rFonts w:ascii="Times New Roman" w:eastAsia="Times New Roman" w:hAnsi="Times New Roman"/>
                <w:sz w:val="20"/>
                <w:szCs w:val="20"/>
              </w:rPr>
              <w:t>«</w:t>
            </w:r>
            <w:r w:rsidRPr="003B3F4A">
              <w:rPr>
                <w:rFonts w:ascii="Times New Roman" w:eastAsia="Times New Roman" w:hAnsi="Times New Roman"/>
                <w:sz w:val="20"/>
                <w:szCs w:val="20"/>
              </w:rPr>
              <w:t>Спорт-норма жизни</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бюджетным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03</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 2 P5 50810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610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188,8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Другие вопросы в области физической культуры и спорта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муниципальной службы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Материально-техническое и организационное обеспечение органов местного самоуправления городского округа города Пыть-Яха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условий для осуществления деятельности органов местного самоуправления города Пыть-Яха и муниципальных учреждений города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выплаты персоналу государственных (муниципальных) органов</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11</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05</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20 4 01 02040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5 775,8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Средства массовой информации</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30 553,8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Телевидение и радиовещание</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гражданского общества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Организация функционирования телерадиовещания</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18 2 02 00590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20 178,9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Периодическая печать и издательства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Развитие гражданского общества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Обеспечение доступа граждан к информации о социально значимых мероприятиях муниципального образования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lastRenderedPageBreak/>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Новая Северная газета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Субсидии автономным учреждениям</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12</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02</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18 2 03 00590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620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10 374,8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внутреннего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Муниципальная 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муниципальными финансами в городе Пыть-Яхе</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17 0 00 00000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Подпрограмма </w:t>
            </w:r>
            <w:r w:rsidR="00994CFD">
              <w:rPr>
                <w:rFonts w:ascii="Times New Roman" w:eastAsia="Times New Roman" w:hAnsi="Times New Roman"/>
                <w:sz w:val="20"/>
                <w:szCs w:val="20"/>
              </w:rPr>
              <w:t>«</w:t>
            </w:r>
            <w:r w:rsidRPr="003B3F4A">
              <w:rPr>
                <w:rFonts w:ascii="Times New Roman" w:eastAsia="Times New Roman" w:hAnsi="Times New Roman"/>
                <w:sz w:val="20"/>
                <w:szCs w:val="20"/>
              </w:rPr>
              <w:t>Управление муниципальным долгом в муниципальном образовании городской округ город Пыть-Ях</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17 2 00 00000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 xml:space="preserve">Основное мероприятие </w:t>
            </w:r>
            <w:r w:rsidR="00994CFD">
              <w:rPr>
                <w:rFonts w:ascii="Times New Roman" w:eastAsia="Times New Roman" w:hAnsi="Times New Roman"/>
                <w:sz w:val="20"/>
                <w:szCs w:val="20"/>
              </w:rPr>
              <w:t>«</w:t>
            </w:r>
            <w:r w:rsidRPr="003B3F4A">
              <w:rPr>
                <w:rFonts w:ascii="Times New Roman" w:eastAsia="Times New Roman" w:hAnsi="Times New Roman"/>
                <w:sz w:val="20"/>
                <w:szCs w:val="20"/>
              </w:rPr>
              <w:t>Обслуживание муниципального долга городского округа</w:t>
            </w:r>
            <w:r w:rsidR="00994CFD">
              <w:rPr>
                <w:rFonts w:ascii="Times New Roman" w:eastAsia="Times New Roman" w:hAnsi="Times New Roman"/>
                <w:sz w:val="20"/>
                <w:szCs w:val="20"/>
              </w:rPr>
              <w:t>»</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17 2 01 00000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Процентные платежи по муниципальному долгу городского округа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 </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государственного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700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3B3F4A" w:rsidTr="003B3F4A">
        <w:trPr>
          <w:cantSplit/>
          <w:trHeight w:val="20"/>
        </w:trPr>
        <w:tc>
          <w:tcPr>
            <w:tcW w:w="3044" w:type="pct"/>
            <w:shd w:val="clear" w:color="auto" w:fill="auto"/>
            <w:hideMark/>
          </w:tcPr>
          <w:p w:rsidR="003B3F4A" w:rsidRPr="003B3F4A" w:rsidRDefault="003B3F4A" w:rsidP="003B3F4A">
            <w:pPr>
              <w:spacing w:after="0" w:line="240" w:lineRule="auto"/>
              <w:rPr>
                <w:rFonts w:ascii="Times New Roman" w:eastAsia="Times New Roman" w:hAnsi="Times New Roman"/>
                <w:sz w:val="20"/>
                <w:szCs w:val="20"/>
              </w:rPr>
            </w:pPr>
            <w:r w:rsidRPr="003B3F4A">
              <w:rPr>
                <w:rFonts w:ascii="Times New Roman" w:eastAsia="Times New Roman" w:hAnsi="Times New Roman"/>
                <w:sz w:val="20"/>
                <w:szCs w:val="20"/>
              </w:rPr>
              <w:t>Обслуживание муниципального долга</w:t>
            </w:r>
          </w:p>
        </w:tc>
        <w:tc>
          <w:tcPr>
            <w:tcW w:w="204"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13</w:t>
            </w:r>
          </w:p>
        </w:tc>
        <w:tc>
          <w:tcPr>
            <w:tcW w:w="226"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01</w:t>
            </w:r>
          </w:p>
        </w:tc>
        <w:tc>
          <w:tcPr>
            <w:tcW w:w="692"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17 2 01 20270</w:t>
            </w:r>
          </w:p>
        </w:tc>
        <w:tc>
          <w:tcPr>
            <w:tcW w:w="253" w:type="pct"/>
            <w:shd w:val="clear" w:color="auto" w:fill="auto"/>
            <w:noWrap/>
            <w:vAlign w:val="bottom"/>
            <w:hideMark/>
          </w:tcPr>
          <w:p w:rsidR="003B3F4A" w:rsidRPr="003B3F4A" w:rsidRDefault="003B3F4A" w:rsidP="003B3F4A">
            <w:pPr>
              <w:spacing w:after="0" w:line="240" w:lineRule="auto"/>
              <w:jc w:val="center"/>
              <w:rPr>
                <w:rFonts w:ascii="Times New Roman" w:eastAsia="Times New Roman" w:hAnsi="Times New Roman"/>
                <w:sz w:val="20"/>
                <w:szCs w:val="20"/>
              </w:rPr>
            </w:pPr>
            <w:r w:rsidRPr="003B3F4A">
              <w:rPr>
                <w:rFonts w:ascii="Times New Roman" w:eastAsia="Times New Roman" w:hAnsi="Times New Roman"/>
                <w:sz w:val="20"/>
                <w:szCs w:val="20"/>
              </w:rPr>
              <w:t>730</w:t>
            </w:r>
          </w:p>
        </w:tc>
        <w:tc>
          <w:tcPr>
            <w:tcW w:w="581" w:type="pct"/>
            <w:shd w:val="clear" w:color="auto" w:fill="auto"/>
            <w:vAlign w:val="bottom"/>
            <w:hideMark/>
          </w:tcPr>
          <w:p w:rsidR="003B3F4A" w:rsidRPr="003B3F4A" w:rsidRDefault="003B3F4A" w:rsidP="003B3F4A">
            <w:pPr>
              <w:spacing w:after="0" w:line="240" w:lineRule="auto"/>
              <w:jc w:val="right"/>
              <w:rPr>
                <w:rFonts w:ascii="Times New Roman" w:eastAsia="Times New Roman" w:hAnsi="Times New Roman"/>
                <w:sz w:val="20"/>
                <w:szCs w:val="20"/>
              </w:rPr>
            </w:pPr>
            <w:r w:rsidRPr="003B3F4A">
              <w:rPr>
                <w:rFonts w:ascii="Times New Roman" w:eastAsia="Times New Roman" w:hAnsi="Times New Roman"/>
                <w:sz w:val="20"/>
                <w:szCs w:val="20"/>
              </w:rPr>
              <w:t xml:space="preserve">750,4 </w:t>
            </w:r>
          </w:p>
        </w:tc>
      </w:tr>
      <w:tr w:rsidR="003B3F4A" w:rsidRPr="00994CFD" w:rsidTr="003B3F4A">
        <w:trPr>
          <w:cantSplit/>
          <w:trHeight w:val="20"/>
        </w:trPr>
        <w:tc>
          <w:tcPr>
            <w:tcW w:w="3044" w:type="pct"/>
            <w:shd w:val="clear" w:color="auto" w:fill="auto"/>
            <w:noWrap/>
            <w:hideMark/>
          </w:tcPr>
          <w:p w:rsidR="003B3F4A" w:rsidRPr="00994CFD" w:rsidRDefault="003B3F4A" w:rsidP="003B3F4A">
            <w:pPr>
              <w:spacing w:after="0" w:line="240" w:lineRule="auto"/>
              <w:rPr>
                <w:rFonts w:ascii="Times New Roman" w:eastAsia="Times New Roman" w:hAnsi="Times New Roman"/>
                <w:bCs/>
                <w:sz w:val="20"/>
                <w:szCs w:val="20"/>
              </w:rPr>
            </w:pPr>
            <w:r w:rsidRPr="00994CFD">
              <w:rPr>
                <w:rFonts w:ascii="Times New Roman" w:eastAsia="Times New Roman" w:hAnsi="Times New Roman"/>
                <w:bCs/>
                <w:sz w:val="20"/>
                <w:szCs w:val="20"/>
              </w:rPr>
              <w:t>Всего</w:t>
            </w:r>
          </w:p>
        </w:tc>
        <w:tc>
          <w:tcPr>
            <w:tcW w:w="204" w:type="pct"/>
            <w:shd w:val="clear" w:color="auto" w:fill="auto"/>
            <w:noWrap/>
            <w:vAlign w:val="bottom"/>
            <w:hideMark/>
          </w:tcPr>
          <w:p w:rsidR="003B3F4A" w:rsidRPr="00994CFD" w:rsidRDefault="003B3F4A" w:rsidP="003B3F4A">
            <w:pPr>
              <w:spacing w:after="0" w:line="240" w:lineRule="auto"/>
              <w:jc w:val="center"/>
              <w:rPr>
                <w:rFonts w:ascii="Times New Roman" w:eastAsia="Times New Roman" w:hAnsi="Times New Roman"/>
                <w:bCs/>
                <w:sz w:val="20"/>
                <w:szCs w:val="20"/>
              </w:rPr>
            </w:pPr>
            <w:r w:rsidRPr="00994CFD">
              <w:rPr>
                <w:rFonts w:ascii="Times New Roman" w:eastAsia="Times New Roman" w:hAnsi="Times New Roman"/>
                <w:bCs/>
                <w:sz w:val="20"/>
                <w:szCs w:val="20"/>
              </w:rPr>
              <w:t> </w:t>
            </w:r>
          </w:p>
        </w:tc>
        <w:tc>
          <w:tcPr>
            <w:tcW w:w="226" w:type="pct"/>
            <w:shd w:val="clear" w:color="auto" w:fill="auto"/>
            <w:noWrap/>
            <w:vAlign w:val="bottom"/>
            <w:hideMark/>
          </w:tcPr>
          <w:p w:rsidR="003B3F4A" w:rsidRPr="00994CFD" w:rsidRDefault="003B3F4A" w:rsidP="003B3F4A">
            <w:pPr>
              <w:spacing w:after="0" w:line="240" w:lineRule="auto"/>
              <w:jc w:val="center"/>
              <w:rPr>
                <w:rFonts w:ascii="Times New Roman" w:eastAsia="Times New Roman" w:hAnsi="Times New Roman"/>
                <w:bCs/>
                <w:sz w:val="20"/>
                <w:szCs w:val="20"/>
              </w:rPr>
            </w:pPr>
            <w:r w:rsidRPr="00994CFD">
              <w:rPr>
                <w:rFonts w:ascii="Times New Roman" w:eastAsia="Times New Roman" w:hAnsi="Times New Roman"/>
                <w:bCs/>
                <w:sz w:val="20"/>
                <w:szCs w:val="20"/>
              </w:rPr>
              <w:t> </w:t>
            </w:r>
          </w:p>
        </w:tc>
        <w:tc>
          <w:tcPr>
            <w:tcW w:w="692" w:type="pct"/>
            <w:shd w:val="clear" w:color="auto" w:fill="auto"/>
            <w:noWrap/>
            <w:vAlign w:val="bottom"/>
            <w:hideMark/>
          </w:tcPr>
          <w:p w:rsidR="003B3F4A" w:rsidRPr="00994CFD" w:rsidRDefault="003B3F4A" w:rsidP="003B3F4A">
            <w:pPr>
              <w:spacing w:after="0" w:line="240" w:lineRule="auto"/>
              <w:jc w:val="center"/>
              <w:rPr>
                <w:rFonts w:ascii="Times New Roman" w:eastAsia="Times New Roman" w:hAnsi="Times New Roman"/>
                <w:bCs/>
                <w:sz w:val="20"/>
                <w:szCs w:val="20"/>
              </w:rPr>
            </w:pPr>
            <w:r w:rsidRPr="00994CFD">
              <w:rPr>
                <w:rFonts w:ascii="Times New Roman" w:eastAsia="Times New Roman" w:hAnsi="Times New Roman"/>
                <w:bCs/>
                <w:sz w:val="20"/>
                <w:szCs w:val="20"/>
              </w:rPr>
              <w:t> </w:t>
            </w:r>
          </w:p>
        </w:tc>
        <w:tc>
          <w:tcPr>
            <w:tcW w:w="253" w:type="pct"/>
            <w:shd w:val="clear" w:color="auto" w:fill="auto"/>
            <w:noWrap/>
            <w:vAlign w:val="bottom"/>
            <w:hideMark/>
          </w:tcPr>
          <w:p w:rsidR="003B3F4A" w:rsidRPr="00994CFD" w:rsidRDefault="003B3F4A" w:rsidP="003B3F4A">
            <w:pPr>
              <w:spacing w:after="0" w:line="240" w:lineRule="auto"/>
              <w:jc w:val="center"/>
              <w:rPr>
                <w:rFonts w:ascii="Times New Roman" w:eastAsia="Times New Roman" w:hAnsi="Times New Roman"/>
                <w:bCs/>
                <w:sz w:val="20"/>
                <w:szCs w:val="20"/>
              </w:rPr>
            </w:pPr>
            <w:r w:rsidRPr="00994CFD">
              <w:rPr>
                <w:rFonts w:ascii="Times New Roman" w:eastAsia="Times New Roman" w:hAnsi="Times New Roman"/>
                <w:bCs/>
                <w:sz w:val="20"/>
                <w:szCs w:val="20"/>
              </w:rPr>
              <w:t> </w:t>
            </w:r>
          </w:p>
        </w:tc>
        <w:tc>
          <w:tcPr>
            <w:tcW w:w="581" w:type="pct"/>
            <w:shd w:val="clear" w:color="auto" w:fill="auto"/>
            <w:vAlign w:val="bottom"/>
            <w:hideMark/>
          </w:tcPr>
          <w:p w:rsidR="003B3F4A" w:rsidRPr="00994CFD" w:rsidRDefault="003B3F4A" w:rsidP="00705115">
            <w:pPr>
              <w:spacing w:after="0" w:line="240" w:lineRule="auto"/>
              <w:jc w:val="right"/>
              <w:rPr>
                <w:rFonts w:ascii="Times New Roman" w:eastAsia="Times New Roman" w:hAnsi="Times New Roman"/>
                <w:bCs/>
                <w:sz w:val="20"/>
                <w:szCs w:val="20"/>
              </w:rPr>
            </w:pPr>
            <w:r w:rsidRPr="00994CFD">
              <w:rPr>
                <w:rFonts w:ascii="Times New Roman" w:eastAsia="Times New Roman" w:hAnsi="Times New Roman"/>
                <w:bCs/>
                <w:sz w:val="20"/>
                <w:szCs w:val="20"/>
              </w:rPr>
              <w:t>4 830</w:t>
            </w:r>
            <w:r w:rsidR="00705115" w:rsidRPr="00994CFD">
              <w:rPr>
                <w:rFonts w:ascii="Times New Roman" w:eastAsia="Times New Roman" w:hAnsi="Times New Roman"/>
                <w:bCs/>
                <w:sz w:val="20"/>
                <w:szCs w:val="20"/>
              </w:rPr>
              <w:t> </w:t>
            </w:r>
            <w:r w:rsidRPr="00994CFD">
              <w:rPr>
                <w:rFonts w:ascii="Times New Roman" w:eastAsia="Times New Roman" w:hAnsi="Times New Roman"/>
                <w:bCs/>
                <w:sz w:val="20"/>
                <w:szCs w:val="20"/>
              </w:rPr>
              <w:t>47</w:t>
            </w:r>
            <w:r w:rsidR="00705115" w:rsidRPr="00994CFD">
              <w:rPr>
                <w:rFonts w:ascii="Times New Roman" w:eastAsia="Times New Roman" w:hAnsi="Times New Roman"/>
                <w:bCs/>
                <w:sz w:val="20"/>
                <w:szCs w:val="20"/>
                <w:lang w:val="en-US"/>
              </w:rPr>
              <w:t>1,</w:t>
            </w:r>
            <w:r w:rsidR="00705115" w:rsidRPr="00994CFD">
              <w:rPr>
                <w:rFonts w:ascii="Times New Roman" w:eastAsia="Times New Roman" w:hAnsi="Times New Roman"/>
                <w:bCs/>
                <w:sz w:val="20"/>
                <w:szCs w:val="20"/>
              </w:rPr>
              <w:t>0</w:t>
            </w:r>
          </w:p>
        </w:tc>
      </w:tr>
    </w:tbl>
    <w:p w:rsidR="00994CFD" w:rsidRDefault="003D60FA" w:rsidP="003D60FA">
      <w:pPr>
        <w:spacing w:after="0" w:line="240" w:lineRule="auto"/>
      </w:pPr>
      <w:r>
        <w:rPr>
          <w:noProof/>
        </w:rPr>
        <mc:AlternateContent>
          <mc:Choice Requires="wps">
            <w:drawing>
              <wp:anchor distT="0" distB="0" distL="114300" distR="114300" simplePos="0" relativeHeight="251659264" behindDoc="0" locked="0" layoutInCell="1" allowOverlap="1" wp14:anchorId="418D6BA9" wp14:editId="69680BC8">
                <wp:simplePos x="0" y="0"/>
                <wp:positionH relativeFrom="rightMargin">
                  <wp:posOffset>-38100</wp:posOffset>
                </wp:positionH>
                <wp:positionV relativeFrom="paragraph">
                  <wp:posOffset>-207010</wp:posOffset>
                </wp:positionV>
                <wp:extent cx="361950" cy="333375"/>
                <wp:effectExtent l="0" t="0" r="0" b="952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0" cy="333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F60742" w:rsidRPr="00637638" w:rsidRDefault="00994CFD"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8" o:spid="_x0000_s1026" style="position:absolute;margin-left:-3pt;margin-top:-16.3pt;width:28.5pt;height:26.2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" filled="f" stroked="f">
                <v:textbox>
                  <w:txbxContent>
                    <w:p w:rsidR="00F60742" w:rsidRPr="00637638" w:rsidRDefault="00994CFD" w:rsidP="00633BF6">
                      <w:pPr>
                        <w:rPr>
                          <w:rFonts w:ascii="Times New Roman" w:hAnsi="Times New Roman"/>
                          <w:sz w:val="28"/>
                          <w:szCs w:val="28"/>
                        </w:rPr>
                      </w:pPr>
                      <w:r>
                        <w:rPr>
                          <w:rFonts w:ascii="Times New Roman" w:hAnsi="Times New Roman"/>
                          <w:sz w:val="28"/>
                          <w:szCs w:val="28"/>
                        </w:rPr>
                        <w:t>»</w:t>
                      </w:r>
                      <w:r w:rsidR="00637638" w:rsidRPr="00637638">
                        <w:rPr>
                          <w:rFonts w:ascii="Times New Roman" w:hAnsi="Times New Roman"/>
                          <w:sz w:val="28"/>
                          <w:szCs w:val="28"/>
                        </w:rPr>
                        <w:t>.</w:t>
                      </w:r>
                    </w:p>
                  </w:txbxContent>
                </v:textbox>
                <w10:wrap anchorx="margin"/>
              </v:rect>
            </w:pict>
          </mc:Fallback>
        </mc:AlternateContent>
      </w:r>
    </w:p>
    <w:p w:rsidR="00994CFD" w:rsidRPr="00994CFD" w:rsidRDefault="00994CFD" w:rsidP="00994CFD"/>
    <w:p w:rsidR="00994CFD" w:rsidRDefault="00994CFD" w:rsidP="00994CFD"/>
    <w:p w:rsidR="003D60FA" w:rsidRPr="00994CFD" w:rsidRDefault="00994CFD" w:rsidP="00994CFD">
      <w:pPr>
        <w:tabs>
          <w:tab w:val="left" w:pos="3255"/>
        </w:tabs>
      </w:pPr>
      <w:r>
        <w:tab/>
      </w:r>
    </w:p>
    <w:sectPr w:rsidR="003D60FA" w:rsidRPr="00994CFD" w:rsidSect="0030366C">
      <w:headerReference w:type="default" r:id="rId8"/>
      <w:pgSz w:w="11906" w:h="16838"/>
      <w:pgMar w:top="567" w:right="851" w:bottom="567" w:left="851" w:header="283" w:footer="283" w:gutter="0"/>
      <w:pgNumType w:start="2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2EC7" w:rsidRDefault="00DF2EC7" w:rsidP="00E619A7">
      <w:pPr>
        <w:spacing w:after="0" w:line="240" w:lineRule="auto"/>
      </w:pPr>
      <w:r>
        <w:separator/>
      </w:r>
    </w:p>
  </w:endnote>
  <w:endnote w:type="continuationSeparator" w:id="0">
    <w:p w:rsidR="00DF2EC7" w:rsidRDefault="00DF2EC7"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2EC7" w:rsidRDefault="00DF2EC7" w:rsidP="00E619A7">
      <w:pPr>
        <w:spacing w:after="0" w:line="240" w:lineRule="auto"/>
      </w:pPr>
      <w:r>
        <w:separator/>
      </w:r>
    </w:p>
  </w:footnote>
  <w:footnote w:type="continuationSeparator" w:id="0">
    <w:p w:rsidR="00DF2EC7" w:rsidRDefault="00DF2EC7"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0742" w:rsidRPr="00994CFD" w:rsidRDefault="00F60742" w:rsidP="00882EAF">
    <w:pPr>
      <w:pStyle w:val="a5"/>
      <w:jc w:val="right"/>
      <w:rPr>
        <w:rFonts w:ascii="Times New Roman" w:hAnsi="Times New Roman"/>
        <w:sz w:val="24"/>
        <w:szCs w:val="24"/>
      </w:rPr>
    </w:pPr>
    <w:r w:rsidRPr="00994CFD">
      <w:rPr>
        <w:rFonts w:ascii="Times New Roman" w:hAnsi="Times New Roman"/>
        <w:sz w:val="24"/>
        <w:szCs w:val="24"/>
      </w:rPr>
      <w:fldChar w:fldCharType="begin"/>
    </w:r>
    <w:r w:rsidRPr="00994CFD">
      <w:rPr>
        <w:rFonts w:ascii="Times New Roman" w:hAnsi="Times New Roman"/>
        <w:sz w:val="24"/>
        <w:szCs w:val="24"/>
      </w:rPr>
      <w:instrText>PAGE   \* MERGEFORMAT</w:instrText>
    </w:r>
    <w:r w:rsidRPr="00994CFD">
      <w:rPr>
        <w:rFonts w:ascii="Times New Roman" w:hAnsi="Times New Roman"/>
        <w:sz w:val="24"/>
        <w:szCs w:val="24"/>
      </w:rPr>
      <w:fldChar w:fldCharType="separate"/>
    </w:r>
    <w:r w:rsidR="00B43436">
      <w:rPr>
        <w:rFonts w:ascii="Times New Roman" w:hAnsi="Times New Roman"/>
        <w:noProof/>
        <w:sz w:val="24"/>
        <w:szCs w:val="24"/>
      </w:rPr>
      <w:t>23</w:t>
    </w:r>
    <w:r w:rsidRPr="00994CFD">
      <w:rPr>
        <w:rFonts w:ascii="Times New Roman" w:hAnsi="Times New Roman"/>
        <w:noProof/>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008E2"/>
    <w:rsid w:val="000102F9"/>
    <w:rsid w:val="000530F6"/>
    <w:rsid w:val="000D3F99"/>
    <w:rsid w:val="000F5406"/>
    <w:rsid w:val="001437EB"/>
    <w:rsid w:val="001571A8"/>
    <w:rsid w:val="0017083A"/>
    <w:rsid w:val="001867EA"/>
    <w:rsid w:val="001A0365"/>
    <w:rsid w:val="001A270B"/>
    <w:rsid w:val="001F1A53"/>
    <w:rsid w:val="00205FD2"/>
    <w:rsid w:val="00255EA7"/>
    <w:rsid w:val="002707D3"/>
    <w:rsid w:val="002B68CB"/>
    <w:rsid w:val="002C56E1"/>
    <w:rsid w:val="0030366C"/>
    <w:rsid w:val="00364AFE"/>
    <w:rsid w:val="003718AB"/>
    <w:rsid w:val="00384AA4"/>
    <w:rsid w:val="003B3F4A"/>
    <w:rsid w:val="003D60FA"/>
    <w:rsid w:val="00412264"/>
    <w:rsid w:val="004D4630"/>
    <w:rsid w:val="004D5E6A"/>
    <w:rsid w:val="00505132"/>
    <w:rsid w:val="00505CD7"/>
    <w:rsid w:val="005334B5"/>
    <w:rsid w:val="005A1072"/>
    <w:rsid w:val="005F42BE"/>
    <w:rsid w:val="00633BF6"/>
    <w:rsid w:val="00637638"/>
    <w:rsid w:val="00650AFB"/>
    <w:rsid w:val="006654EC"/>
    <w:rsid w:val="006946D7"/>
    <w:rsid w:val="006C7C1B"/>
    <w:rsid w:val="006D471B"/>
    <w:rsid w:val="006E590E"/>
    <w:rsid w:val="00705115"/>
    <w:rsid w:val="00730DDC"/>
    <w:rsid w:val="00781828"/>
    <w:rsid w:val="007B5821"/>
    <w:rsid w:val="007C0680"/>
    <w:rsid w:val="007C5B99"/>
    <w:rsid w:val="00825F52"/>
    <w:rsid w:val="00882EAF"/>
    <w:rsid w:val="008E02FC"/>
    <w:rsid w:val="00945560"/>
    <w:rsid w:val="00970FF6"/>
    <w:rsid w:val="00994CFD"/>
    <w:rsid w:val="00996F38"/>
    <w:rsid w:val="009B3A55"/>
    <w:rsid w:val="009F7C2C"/>
    <w:rsid w:val="00A2358F"/>
    <w:rsid w:val="00A329A2"/>
    <w:rsid w:val="00A37AC0"/>
    <w:rsid w:val="00B241B6"/>
    <w:rsid w:val="00B43436"/>
    <w:rsid w:val="00BD730C"/>
    <w:rsid w:val="00C84303"/>
    <w:rsid w:val="00CF7798"/>
    <w:rsid w:val="00D06469"/>
    <w:rsid w:val="00D10413"/>
    <w:rsid w:val="00D12D05"/>
    <w:rsid w:val="00DE34BB"/>
    <w:rsid w:val="00DF2EC7"/>
    <w:rsid w:val="00E619A7"/>
    <w:rsid w:val="00E83A10"/>
    <w:rsid w:val="00EA73A8"/>
    <w:rsid w:val="00F17735"/>
    <w:rsid w:val="00F60742"/>
    <w:rsid w:val="00FD2E1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87">
    <w:name w:val="xl87"/>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88">
    <w:name w:val="xl88"/>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89">
    <w:name w:val="xl89"/>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0">
    <w:name w:val="xl90"/>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1">
    <w:name w:val="xl91"/>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5F52"/>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styleId="a9">
    <w:name w:val="Balloon Text"/>
    <w:basedOn w:val="a"/>
    <w:link w:val="aa"/>
    <w:uiPriority w:val="99"/>
    <w:semiHidden/>
    <w:unhideWhenUsed/>
    <w:rsid w:val="001867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867EA"/>
    <w:rPr>
      <w:rFonts w:ascii="Segoe UI" w:hAnsi="Segoe UI" w:cs="Segoe UI"/>
      <w:sz w:val="18"/>
      <w:szCs w:val="18"/>
    </w:rPr>
  </w:style>
  <w:style w:type="paragraph" w:customStyle="1" w:styleId="xl84">
    <w:name w:val="xl84"/>
    <w:basedOn w:val="a"/>
    <w:rsid w:val="009B3A55"/>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5">
    <w:name w:val="xl85"/>
    <w:basedOn w:val="a"/>
    <w:rsid w:val="009B3A55"/>
    <w:pPr>
      <w:pBdr>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86">
    <w:name w:val="xl86"/>
    <w:basedOn w:val="a"/>
    <w:rsid w:val="009B3A5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87">
    <w:name w:val="xl87"/>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88">
    <w:name w:val="xl88"/>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89">
    <w:name w:val="xl89"/>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90">
    <w:name w:val="xl90"/>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1">
    <w:name w:val="xl91"/>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2">
    <w:name w:val="xl92"/>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3">
    <w:name w:val="xl93"/>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4">
    <w:name w:val="xl94"/>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3B3F4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0362400">
      <w:bodyDiv w:val="1"/>
      <w:marLeft w:val="0"/>
      <w:marRight w:val="0"/>
      <w:marTop w:val="0"/>
      <w:marBottom w:val="0"/>
      <w:divBdr>
        <w:top w:val="none" w:sz="0" w:space="0" w:color="auto"/>
        <w:left w:val="none" w:sz="0" w:space="0" w:color="auto"/>
        <w:bottom w:val="none" w:sz="0" w:space="0" w:color="auto"/>
        <w:right w:val="none" w:sz="0" w:space="0" w:color="auto"/>
      </w:divBdr>
    </w:div>
    <w:div w:id="474294899">
      <w:bodyDiv w:val="1"/>
      <w:marLeft w:val="0"/>
      <w:marRight w:val="0"/>
      <w:marTop w:val="0"/>
      <w:marBottom w:val="0"/>
      <w:divBdr>
        <w:top w:val="none" w:sz="0" w:space="0" w:color="auto"/>
        <w:left w:val="none" w:sz="0" w:space="0" w:color="auto"/>
        <w:bottom w:val="none" w:sz="0" w:space="0" w:color="auto"/>
        <w:right w:val="none" w:sz="0" w:space="0" w:color="auto"/>
      </w:divBdr>
    </w:div>
    <w:div w:id="713889016">
      <w:marLeft w:val="0"/>
      <w:marRight w:val="0"/>
      <w:marTop w:val="0"/>
      <w:marBottom w:val="0"/>
      <w:divBdr>
        <w:top w:val="none" w:sz="0" w:space="0" w:color="auto"/>
        <w:left w:val="none" w:sz="0" w:space="0" w:color="auto"/>
        <w:bottom w:val="none" w:sz="0" w:space="0" w:color="auto"/>
        <w:right w:val="none" w:sz="0" w:space="0" w:color="auto"/>
      </w:divBdr>
    </w:div>
    <w:div w:id="778064158">
      <w:bodyDiv w:val="1"/>
      <w:marLeft w:val="0"/>
      <w:marRight w:val="0"/>
      <w:marTop w:val="0"/>
      <w:marBottom w:val="0"/>
      <w:divBdr>
        <w:top w:val="none" w:sz="0" w:space="0" w:color="auto"/>
        <w:left w:val="none" w:sz="0" w:space="0" w:color="auto"/>
        <w:bottom w:val="none" w:sz="0" w:space="0" w:color="auto"/>
        <w:right w:val="none" w:sz="0" w:space="0" w:color="auto"/>
      </w:divBdr>
    </w:div>
    <w:div w:id="834995558">
      <w:bodyDiv w:val="1"/>
      <w:marLeft w:val="0"/>
      <w:marRight w:val="0"/>
      <w:marTop w:val="0"/>
      <w:marBottom w:val="0"/>
      <w:divBdr>
        <w:top w:val="none" w:sz="0" w:space="0" w:color="auto"/>
        <w:left w:val="none" w:sz="0" w:space="0" w:color="auto"/>
        <w:bottom w:val="none" w:sz="0" w:space="0" w:color="auto"/>
        <w:right w:val="none" w:sz="0" w:space="0" w:color="auto"/>
      </w:divBdr>
    </w:div>
    <w:div w:id="1012075768">
      <w:bodyDiv w:val="1"/>
      <w:marLeft w:val="0"/>
      <w:marRight w:val="0"/>
      <w:marTop w:val="0"/>
      <w:marBottom w:val="0"/>
      <w:divBdr>
        <w:top w:val="none" w:sz="0" w:space="0" w:color="auto"/>
        <w:left w:val="none" w:sz="0" w:space="0" w:color="auto"/>
        <w:bottom w:val="none" w:sz="0" w:space="0" w:color="auto"/>
        <w:right w:val="none" w:sz="0" w:space="0" w:color="auto"/>
      </w:divBdr>
    </w:div>
    <w:div w:id="1043287638">
      <w:bodyDiv w:val="1"/>
      <w:marLeft w:val="0"/>
      <w:marRight w:val="0"/>
      <w:marTop w:val="0"/>
      <w:marBottom w:val="0"/>
      <w:divBdr>
        <w:top w:val="none" w:sz="0" w:space="0" w:color="auto"/>
        <w:left w:val="none" w:sz="0" w:space="0" w:color="auto"/>
        <w:bottom w:val="none" w:sz="0" w:space="0" w:color="auto"/>
        <w:right w:val="none" w:sz="0" w:space="0" w:color="auto"/>
      </w:divBdr>
    </w:div>
    <w:div w:id="1084179585">
      <w:bodyDiv w:val="1"/>
      <w:marLeft w:val="0"/>
      <w:marRight w:val="0"/>
      <w:marTop w:val="0"/>
      <w:marBottom w:val="0"/>
      <w:divBdr>
        <w:top w:val="none" w:sz="0" w:space="0" w:color="auto"/>
        <w:left w:val="none" w:sz="0" w:space="0" w:color="auto"/>
        <w:bottom w:val="none" w:sz="0" w:space="0" w:color="auto"/>
        <w:right w:val="none" w:sz="0" w:space="0" w:color="auto"/>
      </w:divBdr>
    </w:div>
    <w:div w:id="1106462185">
      <w:bodyDiv w:val="1"/>
      <w:marLeft w:val="0"/>
      <w:marRight w:val="0"/>
      <w:marTop w:val="0"/>
      <w:marBottom w:val="0"/>
      <w:divBdr>
        <w:top w:val="none" w:sz="0" w:space="0" w:color="auto"/>
        <w:left w:val="none" w:sz="0" w:space="0" w:color="auto"/>
        <w:bottom w:val="none" w:sz="0" w:space="0" w:color="auto"/>
        <w:right w:val="none" w:sz="0" w:space="0" w:color="auto"/>
      </w:divBdr>
    </w:div>
    <w:div w:id="1297567352">
      <w:bodyDiv w:val="1"/>
      <w:marLeft w:val="0"/>
      <w:marRight w:val="0"/>
      <w:marTop w:val="0"/>
      <w:marBottom w:val="0"/>
      <w:divBdr>
        <w:top w:val="none" w:sz="0" w:space="0" w:color="auto"/>
        <w:left w:val="none" w:sz="0" w:space="0" w:color="auto"/>
        <w:bottom w:val="none" w:sz="0" w:space="0" w:color="auto"/>
        <w:right w:val="none" w:sz="0" w:space="0" w:color="auto"/>
      </w:divBdr>
    </w:div>
    <w:div w:id="1423989258">
      <w:bodyDiv w:val="1"/>
      <w:marLeft w:val="0"/>
      <w:marRight w:val="0"/>
      <w:marTop w:val="0"/>
      <w:marBottom w:val="0"/>
      <w:divBdr>
        <w:top w:val="none" w:sz="0" w:space="0" w:color="auto"/>
        <w:left w:val="none" w:sz="0" w:space="0" w:color="auto"/>
        <w:bottom w:val="none" w:sz="0" w:space="0" w:color="auto"/>
        <w:right w:val="none" w:sz="0" w:space="0" w:color="auto"/>
      </w:divBdr>
    </w:div>
    <w:div w:id="1475368905">
      <w:bodyDiv w:val="1"/>
      <w:marLeft w:val="0"/>
      <w:marRight w:val="0"/>
      <w:marTop w:val="0"/>
      <w:marBottom w:val="0"/>
      <w:divBdr>
        <w:top w:val="none" w:sz="0" w:space="0" w:color="auto"/>
        <w:left w:val="none" w:sz="0" w:space="0" w:color="auto"/>
        <w:bottom w:val="none" w:sz="0" w:space="0" w:color="auto"/>
        <w:right w:val="none" w:sz="0" w:space="0" w:color="auto"/>
      </w:divBdr>
    </w:div>
    <w:div w:id="1517884947">
      <w:bodyDiv w:val="1"/>
      <w:marLeft w:val="0"/>
      <w:marRight w:val="0"/>
      <w:marTop w:val="0"/>
      <w:marBottom w:val="0"/>
      <w:divBdr>
        <w:top w:val="none" w:sz="0" w:space="0" w:color="auto"/>
        <w:left w:val="none" w:sz="0" w:space="0" w:color="auto"/>
        <w:bottom w:val="none" w:sz="0" w:space="0" w:color="auto"/>
        <w:right w:val="none" w:sz="0" w:space="0" w:color="auto"/>
      </w:divBdr>
    </w:div>
    <w:div w:id="1617130010">
      <w:bodyDiv w:val="1"/>
      <w:marLeft w:val="0"/>
      <w:marRight w:val="0"/>
      <w:marTop w:val="0"/>
      <w:marBottom w:val="0"/>
      <w:divBdr>
        <w:top w:val="none" w:sz="0" w:space="0" w:color="auto"/>
        <w:left w:val="none" w:sz="0" w:space="0" w:color="auto"/>
        <w:bottom w:val="none" w:sz="0" w:space="0" w:color="auto"/>
        <w:right w:val="none" w:sz="0" w:space="0" w:color="auto"/>
      </w:divBdr>
    </w:div>
    <w:div w:id="1914970874">
      <w:bodyDiv w:val="1"/>
      <w:marLeft w:val="0"/>
      <w:marRight w:val="0"/>
      <w:marTop w:val="0"/>
      <w:marBottom w:val="0"/>
      <w:divBdr>
        <w:top w:val="none" w:sz="0" w:space="0" w:color="auto"/>
        <w:left w:val="none" w:sz="0" w:space="0" w:color="auto"/>
        <w:bottom w:val="none" w:sz="0" w:space="0" w:color="auto"/>
        <w:right w:val="none" w:sz="0" w:space="0" w:color="auto"/>
      </w:divBdr>
    </w:div>
    <w:div w:id="1951816987">
      <w:bodyDiv w:val="1"/>
      <w:marLeft w:val="0"/>
      <w:marRight w:val="0"/>
      <w:marTop w:val="0"/>
      <w:marBottom w:val="0"/>
      <w:divBdr>
        <w:top w:val="none" w:sz="0" w:space="0" w:color="auto"/>
        <w:left w:val="none" w:sz="0" w:space="0" w:color="auto"/>
        <w:bottom w:val="none" w:sz="0" w:space="0" w:color="auto"/>
        <w:right w:val="none" w:sz="0" w:space="0" w:color="auto"/>
      </w:divBdr>
    </w:div>
    <w:div w:id="197802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0DE9FE-130B-4215-86CB-F634FF596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40</Pages>
  <Words>21928</Words>
  <Characters>124991</Characters>
  <Application>Microsoft Office Word</Application>
  <DocSecurity>0</DocSecurity>
  <Lines>1041</Lines>
  <Paragraphs>293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146626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user</cp:lastModifiedBy>
  <cp:revision>2</cp:revision>
  <cp:lastPrinted>2021-10-08T06:06:00Z</cp:lastPrinted>
  <dcterms:created xsi:type="dcterms:W3CDTF">2021-12-27T09:15:00Z</dcterms:created>
  <dcterms:modified xsi:type="dcterms:W3CDTF">2021-12-27T09:15:00Z</dcterms:modified>
</cp:coreProperties>
</file>